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02" w:rsidRPr="00E84C02" w:rsidRDefault="00E84C02" w:rsidP="00E84C02">
      <w:pPr>
        <w:spacing w:after="0"/>
        <w:rPr>
          <w:rFonts w:cs="Arial"/>
          <w:b/>
          <w:sz w:val="36"/>
          <w:szCs w:val="36"/>
        </w:rPr>
      </w:pPr>
      <w:r>
        <w:rPr>
          <w:rFonts w:cs="Arial"/>
          <w:b/>
          <w:sz w:val="36"/>
          <w:szCs w:val="36"/>
        </w:rPr>
        <w:t>Rice Knowledge Bank</w:t>
      </w:r>
    </w:p>
    <w:p w:rsidR="00E84C02" w:rsidRPr="00E84C02" w:rsidRDefault="00E84C02" w:rsidP="00E84C02">
      <w:pPr>
        <w:spacing w:after="0"/>
        <w:rPr>
          <w:rFonts w:cs="Arial"/>
          <w:b/>
        </w:rPr>
      </w:pPr>
      <w:r w:rsidRPr="00E84C02">
        <w:rPr>
          <w:rFonts w:cs="Arial"/>
          <w:b/>
        </w:rPr>
        <w:t>Mark Bell (UC Davis), 2011</w:t>
      </w:r>
    </w:p>
    <w:p w:rsidR="00E84C02" w:rsidRPr="00E84C02" w:rsidRDefault="00E84C02" w:rsidP="00E84C02">
      <w:pPr>
        <w:spacing w:after="0"/>
        <w:rPr>
          <w:rFonts w:cs="Arial"/>
          <w:b/>
          <w:noProof/>
        </w:rPr>
      </w:pPr>
    </w:p>
    <w:p w:rsidR="00E84C02" w:rsidRPr="00E84C02" w:rsidRDefault="00E84C02" w:rsidP="00E84C02">
      <w:pPr>
        <w:spacing w:after="0"/>
        <w:rPr>
          <w:rFonts w:cs="Arial"/>
          <w:b/>
          <w:noProof/>
        </w:rPr>
      </w:pPr>
      <w:r w:rsidRPr="00E84C02">
        <w:rPr>
          <w:rFonts w:cs="Arial"/>
          <w:b/>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66040</wp:posOffset>
            </wp:positionV>
            <wp:extent cx="3381375" cy="1371600"/>
            <wp:effectExtent l="19050" t="0" r="9525" b="0"/>
            <wp:wrapTight wrapText="bothSides">
              <wp:wrapPolygon edited="0">
                <wp:start x="-122" y="0"/>
                <wp:lineTo x="-122" y="21300"/>
                <wp:lineTo x="21661" y="21300"/>
                <wp:lineTo x="21661" y="0"/>
                <wp:lineTo x="-1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381375" cy="1371600"/>
                    </a:xfrm>
                    <a:prstGeom prst="rect">
                      <a:avLst/>
                    </a:prstGeom>
                    <a:noFill/>
                    <a:ln w="9525">
                      <a:noFill/>
                      <a:miter lim="800000"/>
                      <a:headEnd/>
                      <a:tailEnd/>
                    </a:ln>
                  </pic:spPr>
                </pic:pic>
              </a:graphicData>
            </a:graphic>
          </wp:anchor>
        </w:drawing>
      </w:r>
    </w:p>
    <w:p w:rsidR="00E84C02" w:rsidRPr="00E84C02" w:rsidRDefault="00E84C02" w:rsidP="00E84C02">
      <w:pPr>
        <w:spacing w:after="0"/>
        <w:rPr>
          <w:rFonts w:cs="Arial"/>
          <w:b/>
          <w:noProof/>
        </w:rPr>
      </w:pPr>
    </w:p>
    <w:p w:rsidR="00E84C02" w:rsidRPr="00E84C02" w:rsidRDefault="00E84C02" w:rsidP="00E84C02">
      <w:pPr>
        <w:spacing w:after="0"/>
        <w:rPr>
          <w:rFonts w:cs="Arial"/>
          <w:b/>
        </w:rPr>
      </w:pPr>
    </w:p>
    <w:p w:rsidR="00E84C02" w:rsidRPr="00E84C02" w:rsidRDefault="00E84C02" w:rsidP="00E84C02">
      <w:pPr>
        <w:spacing w:after="0"/>
        <w:rPr>
          <w:rFonts w:cs="Arial"/>
          <w:b/>
        </w:rPr>
      </w:pPr>
    </w:p>
    <w:p w:rsidR="00E84C02" w:rsidRPr="00E84C02" w:rsidRDefault="00E84C02" w:rsidP="00E84C02">
      <w:pPr>
        <w:spacing w:after="0"/>
        <w:rPr>
          <w:rFonts w:cs="Arial"/>
          <w:b/>
        </w:rPr>
      </w:pPr>
    </w:p>
    <w:p w:rsidR="00E84C02" w:rsidRPr="00E84C02" w:rsidRDefault="00E84C02" w:rsidP="00E84C02">
      <w:pPr>
        <w:spacing w:after="0"/>
        <w:rPr>
          <w:rFonts w:cs="Arial"/>
          <w:b/>
        </w:rPr>
      </w:pPr>
    </w:p>
    <w:p w:rsidR="00E84C02" w:rsidRPr="00E84C02" w:rsidRDefault="00E84C02" w:rsidP="00E84C02">
      <w:pPr>
        <w:spacing w:after="0"/>
        <w:rPr>
          <w:rFonts w:cs="Arial"/>
          <w:b/>
        </w:rPr>
      </w:pPr>
    </w:p>
    <w:p w:rsidR="00E84C02" w:rsidRPr="00E84C02" w:rsidRDefault="00E84C02" w:rsidP="00E84C02">
      <w:pPr>
        <w:spacing w:after="0"/>
        <w:rPr>
          <w:rFonts w:cs="Arial"/>
          <w:b/>
        </w:rPr>
      </w:pPr>
    </w:p>
    <w:p w:rsidR="00E84C02" w:rsidRPr="00E84C02" w:rsidRDefault="00E84C02" w:rsidP="00E84C02">
      <w:pPr>
        <w:spacing w:after="0"/>
        <w:rPr>
          <w:rFonts w:cs="Arial"/>
          <w:b/>
        </w:rPr>
      </w:pPr>
      <w:r w:rsidRPr="00E84C02">
        <w:rPr>
          <w:rFonts w:cs="Arial"/>
          <w:b/>
        </w:rPr>
        <w:t xml:space="preserve">Rice Knowledge Bank – International Rice Research Institute </w:t>
      </w:r>
    </w:p>
    <w:p w:rsidR="00E84C02" w:rsidRPr="00E84C02" w:rsidRDefault="00E84C02" w:rsidP="00E84C02">
      <w:pPr>
        <w:spacing w:after="0"/>
        <w:rPr>
          <w:rFonts w:cs="Arial"/>
          <w:b/>
        </w:rPr>
      </w:pPr>
    </w:p>
    <w:tbl>
      <w:tblPr>
        <w:tblStyle w:val="TableGrid"/>
        <w:tblW w:w="0" w:type="auto"/>
        <w:tblLook w:val="04A0"/>
      </w:tblPr>
      <w:tblGrid>
        <w:gridCol w:w="2898"/>
        <w:gridCol w:w="6678"/>
      </w:tblGrid>
      <w:tr w:rsidR="00E84C02" w:rsidRPr="00E84C02" w:rsidTr="00ED7ED9">
        <w:tc>
          <w:tcPr>
            <w:tcW w:w="2898" w:type="dxa"/>
          </w:tcPr>
          <w:p w:rsidR="00E84C02" w:rsidRPr="00E84C02" w:rsidRDefault="00E84C02" w:rsidP="00E84C02">
            <w:pPr>
              <w:rPr>
                <w:rFonts w:cs="Arial"/>
                <w:b/>
              </w:rPr>
            </w:pPr>
            <w:r w:rsidRPr="00E84C02">
              <w:rPr>
                <w:rFonts w:cs="Arial"/>
                <w:b/>
              </w:rPr>
              <w:t>Factor</w:t>
            </w:r>
          </w:p>
        </w:tc>
        <w:tc>
          <w:tcPr>
            <w:tcW w:w="6678" w:type="dxa"/>
          </w:tcPr>
          <w:p w:rsidR="00E84C02" w:rsidRPr="00E84C02" w:rsidRDefault="00E84C02" w:rsidP="00E84C02">
            <w:pPr>
              <w:rPr>
                <w:rFonts w:cs="Arial"/>
                <w:b/>
              </w:rPr>
            </w:pPr>
            <w:r w:rsidRPr="00E84C02">
              <w:rPr>
                <w:rFonts w:cs="Arial"/>
                <w:b/>
              </w:rPr>
              <w:t>Evaluation</w:t>
            </w:r>
          </w:p>
        </w:tc>
      </w:tr>
      <w:tr w:rsidR="00E84C02" w:rsidRPr="00E84C02" w:rsidTr="00ED7ED9">
        <w:tc>
          <w:tcPr>
            <w:tcW w:w="2898" w:type="dxa"/>
          </w:tcPr>
          <w:p w:rsidR="00E84C02" w:rsidRPr="00E84C02" w:rsidRDefault="00E84C02" w:rsidP="00E84C02">
            <w:pPr>
              <w:rPr>
                <w:rFonts w:cs="Arial"/>
              </w:rPr>
            </w:pPr>
            <w:r w:rsidRPr="00E84C02">
              <w:rPr>
                <w:rFonts w:cs="Arial"/>
                <w:b/>
              </w:rPr>
              <w:t>Tool (and url)</w:t>
            </w:r>
          </w:p>
        </w:tc>
        <w:tc>
          <w:tcPr>
            <w:tcW w:w="6678" w:type="dxa"/>
          </w:tcPr>
          <w:p w:rsidR="00E84C02" w:rsidRPr="00E84C02" w:rsidRDefault="00E84C02" w:rsidP="00E84C02">
            <w:pPr>
              <w:rPr>
                <w:rFonts w:cs="Arial"/>
              </w:rPr>
            </w:pPr>
            <w:r w:rsidRPr="00E84C02">
              <w:rPr>
                <w:rFonts w:cs="Arial"/>
              </w:rPr>
              <w:t xml:space="preserve">Rice Knowledge Bank </w:t>
            </w:r>
            <w:hyperlink r:id="rId6" w:history="1">
              <w:r w:rsidRPr="00E84C02">
                <w:rPr>
                  <w:rStyle w:val="Hyperlink"/>
                  <w:rFonts w:cs="Arial"/>
                </w:rPr>
                <w:t>http://www.knowledgebank.irri.org</w:t>
              </w:r>
            </w:hyperlink>
          </w:p>
        </w:tc>
      </w:tr>
      <w:tr w:rsidR="00E84C02" w:rsidRPr="00E84C02" w:rsidTr="00ED7ED9">
        <w:tc>
          <w:tcPr>
            <w:tcW w:w="2898" w:type="dxa"/>
          </w:tcPr>
          <w:p w:rsidR="00E84C02" w:rsidRPr="00E84C02" w:rsidRDefault="00E84C02" w:rsidP="00E84C02">
            <w:pPr>
              <w:rPr>
                <w:rFonts w:cs="Arial"/>
                <w:b/>
              </w:rPr>
            </w:pPr>
            <w:r w:rsidRPr="00E84C02">
              <w:rPr>
                <w:rFonts w:cs="Arial"/>
                <w:b/>
              </w:rPr>
              <w:t>Tool curator/developer</w:t>
            </w:r>
          </w:p>
        </w:tc>
        <w:tc>
          <w:tcPr>
            <w:tcW w:w="6678" w:type="dxa"/>
          </w:tcPr>
          <w:p w:rsidR="00E84C02" w:rsidRPr="00E84C02" w:rsidRDefault="00E84C02" w:rsidP="00E84C02">
            <w:pPr>
              <w:rPr>
                <w:rFonts w:cs="Arial"/>
              </w:rPr>
            </w:pPr>
            <w:r w:rsidRPr="00E84C02">
              <w:rPr>
                <w:rFonts w:cs="Arial"/>
              </w:rPr>
              <w:t>International Rice Research Institute (IRRI)</w:t>
            </w:r>
          </w:p>
        </w:tc>
      </w:tr>
      <w:tr w:rsidR="00E84C02" w:rsidRPr="00E84C02" w:rsidTr="00ED7ED9">
        <w:tc>
          <w:tcPr>
            <w:tcW w:w="2898" w:type="dxa"/>
          </w:tcPr>
          <w:p w:rsidR="00E84C02" w:rsidRPr="00E84C02" w:rsidRDefault="00E84C02" w:rsidP="00E84C02">
            <w:pPr>
              <w:rPr>
                <w:rFonts w:cs="Arial"/>
                <w:b/>
              </w:rPr>
            </w:pPr>
            <w:r w:rsidRPr="00E84C02">
              <w:rPr>
                <w:rFonts w:cs="Arial"/>
                <w:b/>
              </w:rPr>
              <w:t>Target audience</w:t>
            </w:r>
          </w:p>
        </w:tc>
        <w:tc>
          <w:tcPr>
            <w:tcW w:w="6678" w:type="dxa"/>
          </w:tcPr>
          <w:p w:rsidR="00E84C02" w:rsidRPr="00E84C02" w:rsidRDefault="00E84C02" w:rsidP="00E84C02">
            <w:pPr>
              <w:rPr>
                <w:rFonts w:cs="Arial"/>
              </w:rPr>
            </w:pPr>
            <w:r w:rsidRPr="00E84C02">
              <w:rPr>
                <w:rFonts w:cs="Arial"/>
              </w:rPr>
              <w:t>Development and extension intermediaries working with poor Rice farmers in developing countries</w:t>
            </w:r>
          </w:p>
        </w:tc>
      </w:tr>
      <w:tr w:rsidR="00E84C02" w:rsidRPr="00E84C02" w:rsidTr="00ED7ED9">
        <w:tc>
          <w:tcPr>
            <w:tcW w:w="2898" w:type="dxa"/>
          </w:tcPr>
          <w:p w:rsidR="00E84C02" w:rsidRPr="00E84C02" w:rsidRDefault="00E84C02" w:rsidP="00E84C02">
            <w:pPr>
              <w:rPr>
                <w:rFonts w:cs="Arial"/>
                <w:b/>
              </w:rPr>
            </w:pPr>
            <w:r w:rsidRPr="00E84C02">
              <w:rPr>
                <w:rFonts w:cs="Arial"/>
                <w:b/>
              </w:rPr>
              <w:t>Scale</w:t>
            </w:r>
          </w:p>
        </w:tc>
        <w:tc>
          <w:tcPr>
            <w:tcW w:w="6678" w:type="dxa"/>
          </w:tcPr>
          <w:p w:rsidR="00E84C02" w:rsidRPr="00E84C02" w:rsidRDefault="00E84C02" w:rsidP="00E84C02">
            <w:pPr>
              <w:rPr>
                <w:rFonts w:cs="Arial"/>
              </w:rPr>
            </w:pPr>
            <w:r w:rsidRPr="00E84C02">
              <w:rPr>
                <w:rFonts w:cs="Arial"/>
              </w:rPr>
              <w:t>The RKB is reaching across countries and 13 countries have developed their own banks.</w:t>
            </w:r>
          </w:p>
        </w:tc>
      </w:tr>
      <w:tr w:rsidR="00E84C02" w:rsidRPr="00E84C02" w:rsidTr="00ED7ED9">
        <w:tc>
          <w:tcPr>
            <w:tcW w:w="2898" w:type="dxa"/>
          </w:tcPr>
          <w:p w:rsidR="00E84C02" w:rsidRPr="00E84C02" w:rsidRDefault="00E84C02" w:rsidP="00E84C02">
            <w:pPr>
              <w:rPr>
                <w:rFonts w:cs="Arial"/>
                <w:b/>
              </w:rPr>
            </w:pPr>
            <w:r w:rsidRPr="00E84C02">
              <w:rPr>
                <w:rFonts w:cs="Arial"/>
                <w:b/>
              </w:rPr>
              <w:t>Focus/Content</w:t>
            </w:r>
          </w:p>
        </w:tc>
        <w:tc>
          <w:tcPr>
            <w:tcW w:w="6678" w:type="dxa"/>
          </w:tcPr>
          <w:p w:rsidR="00E84C02" w:rsidRPr="00E84C02" w:rsidRDefault="00E84C02" w:rsidP="00E84C02">
            <w:pPr>
              <w:pStyle w:val="ListParagraph"/>
              <w:numPr>
                <w:ilvl w:val="0"/>
                <w:numId w:val="3"/>
              </w:numPr>
              <w:ind w:left="522"/>
              <w:rPr>
                <w:rFonts w:cs="Arial"/>
              </w:rPr>
            </w:pPr>
            <w:r w:rsidRPr="00E84C02">
              <w:rPr>
                <w:rFonts w:cs="Arial"/>
              </w:rPr>
              <w:t xml:space="preserve">Practical field diagnostic tool (Rice Doctor) </w:t>
            </w:r>
          </w:p>
          <w:p w:rsidR="00E84C02" w:rsidRPr="00E84C02" w:rsidRDefault="00E84C02" w:rsidP="00E84C02">
            <w:pPr>
              <w:pStyle w:val="ListParagraph"/>
              <w:numPr>
                <w:ilvl w:val="0"/>
                <w:numId w:val="3"/>
              </w:numPr>
              <w:ind w:left="522"/>
              <w:rPr>
                <w:rFonts w:cs="Arial"/>
              </w:rPr>
            </w:pPr>
            <w:r w:rsidRPr="00E84C02">
              <w:rPr>
                <w:rFonts w:cs="Arial"/>
              </w:rPr>
              <w:t>Simple, useful specific answers to specific questions relating to rice production in developing country contexts. (Fact sheets)</w:t>
            </w:r>
          </w:p>
          <w:p w:rsidR="00E84C02" w:rsidRPr="00E84C02" w:rsidRDefault="00E84C02" w:rsidP="00E84C02">
            <w:pPr>
              <w:pStyle w:val="ListParagraph"/>
              <w:numPr>
                <w:ilvl w:val="0"/>
                <w:numId w:val="3"/>
              </w:numPr>
              <w:ind w:left="522"/>
              <w:rPr>
                <w:rFonts w:cs="Arial"/>
              </w:rPr>
            </w:pPr>
            <w:r w:rsidRPr="00E84C02">
              <w:rPr>
                <w:rFonts w:cs="Arial"/>
              </w:rPr>
              <w:t>Delivery (extension) and needs assessment methodology</w:t>
            </w:r>
          </w:p>
        </w:tc>
      </w:tr>
      <w:tr w:rsidR="00E84C02" w:rsidRPr="00E84C02" w:rsidTr="00ED7ED9">
        <w:tc>
          <w:tcPr>
            <w:tcW w:w="2898" w:type="dxa"/>
          </w:tcPr>
          <w:p w:rsidR="00E84C02" w:rsidRPr="00E84C02" w:rsidRDefault="00E84C02" w:rsidP="00E84C02">
            <w:pPr>
              <w:rPr>
                <w:rFonts w:cs="Arial"/>
                <w:b/>
              </w:rPr>
            </w:pPr>
            <w:r w:rsidRPr="00E84C02">
              <w:rPr>
                <w:rFonts w:cs="Arial"/>
                <w:b/>
              </w:rPr>
              <w:t>Needs identification process</w:t>
            </w:r>
          </w:p>
        </w:tc>
        <w:tc>
          <w:tcPr>
            <w:tcW w:w="6678" w:type="dxa"/>
          </w:tcPr>
          <w:p w:rsidR="00E84C02" w:rsidRPr="00E84C02" w:rsidRDefault="00E84C02" w:rsidP="00E84C02">
            <w:pPr>
              <w:rPr>
                <w:rFonts w:cs="Arial"/>
              </w:rPr>
            </w:pPr>
            <w:r w:rsidRPr="00E84C02">
              <w:rPr>
                <w:rFonts w:cs="Arial"/>
              </w:rPr>
              <w:t>A network of field users providing feedback on tool structure and content</w:t>
            </w:r>
          </w:p>
        </w:tc>
      </w:tr>
      <w:tr w:rsidR="00E84C02" w:rsidRPr="00E84C02" w:rsidTr="00ED7ED9">
        <w:tc>
          <w:tcPr>
            <w:tcW w:w="2898" w:type="dxa"/>
          </w:tcPr>
          <w:p w:rsidR="00E84C02" w:rsidRPr="00E84C02" w:rsidRDefault="00E84C02" w:rsidP="00E84C02">
            <w:pPr>
              <w:rPr>
                <w:rFonts w:cs="Arial"/>
                <w:b/>
              </w:rPr>
            </w:pPr>
            <w:r w:rsidRPr="00E84C02">
              <w:rPr>
                <w:rFonts w:cs="Arial"/>
                <w:b/>
              </w:rPr>
              <w:t>Source of content</w:t>
            </w:r>
          </w:p>
        </w:tc>
        <w:tc>
          <w:tcPr>
            <w:tcW w:w="6678" w:type="dxa"/>
          </w:tcPr>
          <w:p w:rsidR="00E84C02" w:rsidRPr="00E84C02" w:rsidRDefault="00E84C02" w:rsidP="00E84C02">
            <w:pPr>
              <w:rPr>
                <w:rFonts w:cs="Arial"/>
              </w:rPr>
            </w:pPr>
            <w:r w:rsidRPr="00E84C02">
              <w:rPr>
                <w:rFonts w:cs="Arial"/>
              </w:rPr>
              <w:t>Primarily IRRI scientists using</w:t>
            </w:r>
            <w:r w:rsidRPr="00E84C02">
              <w:rPr>
                <w:rFonts w:cs="Arial"/>
                <w:b/>
              </w:rPr>
              <w:t xml:space="preserve"> </w:t>
            </w:r>
            <w:r w:rsidRPr="00E84C02">
              <w:rPr>
                <w:rFonts w:cs="Arial"/>
              </w:rPr>
              <w:t>credible research-based and proven information with an “expert” “sign-off” process</w:t>
            </w:r>
          </w:p>
        </w:tc>
      </w:tr>
      <w:tr w:rsidR="00E84C02" w:rsidRPr="00E84C02" w:rsidTr="00ED7ED9">
        <w:tc>
          <w:tcPr>
            <w:tcW w:w="2898" w:type="dxa"/>
          </w:tcPr>
          <w:p w:rsidR="00E84C02" w:rsidRPr="00E84C02" w:rsidRDefault="00E84C02" w:rsidP="00E84C02">
            <w:pPr>
              <w:rPr>
                <w:rFonts w:cs="Arial"/>
                <w:b/>
              </w:rPr>
            </w:pPr>
            <w:r w:rsidRPr="00E84C02">
              <w:rPr>
                <w:rFonts w:cs="Arial"/>
                <w:b/>
              </w:rPr>
              <w:t>Linkage to field application</w:t>
            </w:r>
          </w:p>
        </w:tc>
        <w:tc>
          <w:tcPr>
            <w:tcW w:w="6678" w:type="dxa"/>
          </w:tcPr>
          <w:p w:rsidR="00E84C02" w:rsidRPr="00E84C02" w:rsidRDefault="00E84C02" w:rsidP="00E84C02">
            <w:pPr>
              <w:rPr>
                <w:rFonts w:cs="Arial"/>
              </w:rPr>
            </w:pPr>
            <w:r w:rsidRPr="00E84C02">
              <w:rPr>
                <w:rFonts w:cs="Arial"/>
              </w:rPr>
              <w:t xml:space="preserve">The RKB was linked and promoted to be used by people working in the field demonstrating technology. </w:t>
            </w:r>
          </w:p>
        </w:tc>
      </w:tr>
      <w:tr w:rsidR="00E84C02" w:rsidRPr="00E84C02" w:rsidTr="00ED7ED9">
        <w:tc>
          <w:tcPr>
            <w:tcW w:w="2898" w:type="dxa"/>
          </w:tcPr>
          <w:p w:rsidR="00E84C02" w:rsidRPr="00E84C02" w:rsidRDefault="00E84C02" w:rsidP="00E84C02">
            <w:pPr>
              <w:rPr>
                <w:rFonts w:cs="Arial"/>
                <w:b/>
              </w:rPr>
            </w:pPr>
            <w:r w:rsidRPr="00E84C02">
              <w:rPr>
                <w:rFonts w:cs="Arial"/>
                <w:b/>
              </w:rPr>
              <w:t>Indicators of success</w:t>
            </w:r>
          </w:p>
        </w:tc>
        <w:tc>
          <w:tcPr>
            <w:tcW w:w="6678" w:type="dxa"/>
          </w:tcPr>
          <w:p w:rsidR="00E84C02" w:rsidRPr="00E84C02" w:rsidRDefault="00E84C02" w:rsidP="00E84C02">
            <w:pPr>
              <w:rPr>
                <w:rFonts w:cs="Arial"/>
              </w:rPr>
            </w:pPr>
            <w:r w:rsidRPr="00E84C02">
              <w:rPr>
                <w:rFonts w:cs="Arial"/>
              </w:rPr>
              <w:t xml:space="preserve">Web site statistics (2 million+ hits per year) and many anecdotal stories of use. </w:t>
            </w:r>
          </w:p>
        </w:tc>
      </w:tr>
      <w:tr w:rsidR="00E84C02" w:rsidRPr="00E84C02" w:rsidTr="00ED7ED9">
        <w:tc>
          <w:tcPr>
            <w:tcW w:w="2898" w:type="dxa"/>
          </w:tcPr>
          <w:p w:rsidR="00E84C02" w:rsidRPr="00E84C02" w:rsidRDefault="00E84C02" w:rsidP="00E84C02">
            <w:pPr>
              <w:rPr>
                <w:rFonts w:cs="Arial"/>
                <w:b/>
              </w:rPr>
            </w:pPr>
            <w:r w:rsidRPr="00E84C02">
              <w:rPr>
                <w:rFonts w:cs="Arial"/>
                <w:b/>
              </w:rPr>
              <w:t>Evaluations implemented/cost effectiveness</w:t>
            </w:r>
          </w:p>
        </w:tc>
        <w:tc>
          <w:tcPr>
            <w:tcW w:w="6678" w:type="dxa"/>
          </w:tcPr>
          <w:p w:rsidR="00E84C02" w:rsidRPr="00E84C02" w:rsidRDefault="00E84C02" w:rsidP="00E84C02">
            <w:pPr>
              <w:rPr>
                <w:rFonts w:cs="Arial"/>
                <w:b/>
              </w:rPr>
            </w:pPr>
            <w:r w:rsidRPr="00E84C02">
              <w:rPr>
                <w:rFonts w:cs="Arial"/>
              </w:rPr>
              <w:t>ADB report.</w:t>
            </w:r>
          </w:p>
        </w:tc>
      </w:tr>
      <w:tr w:rsidR="00E84C02" w:rsidRPr="00E84C02" w:rsidTr="00ED7ED9">
        <w:tc>
          <w:tcPr>
            <w:tcW w:w="2898" w:type="dxa"/>
          </w:tcPr>
          <w:p w:rsidR="00E84C02" w:rsidRPr="00E84C02" w:rsidRDefault="00E84C02" w:rsidP="00E84C02">
            <w:pPr>
              <w:rPr>
                <w:rFonts w:cs="Arial"/>
                <w:b/>
              </w:rPr>
            </w:pPr>
            <w:r w:rsidRPr="00E84C02">
              <w:rPr>
                <w:rFonts w:cs="Arial"/>
                <w:b/>
              </w:rPr>
              <w:t>External factors affecting success</w:t>
            </w:r>
          </w:p>
        </w:tc>
        <w:tc>
          <w:tcPr>
            <w:tcW w:w="6678" w:type="dxa"/>
          </w:tcPr>
          <w:p w:rsidR="00E84C02" w:rsidRPr="00E84C02" w:rsidRDefault="00E84C02" w:rsidP="00E84C02">
            <w:pPr>
              <w:rPr>
                <w:rFonts w:cs="Arial"/>
              </w:rPr>
            </w:pPr>
            <w:r w:rsidRPr="00E84C02">
              <w:rPr>
                <w:rFonts w:cs="Arial"/>
              </w:rPr>
              <w:t xml:space="preserve">Partner countries saw the need. </w:t>
            </w:r>
          </w:p>
        </w:tc>
      </w:tr>
      <w:tr w:rsidR="00E84C02" w:rsidRPr="00E84C02" w:rsidTr="00ED7ED9">
        <w:tc>
          <w:tcPr>
            <w:tcW w:w="2898" w:type="dxa"/>
          </w:tcPr>
          <w:p w:rsidR="00E84C02" w:rsidRPr="00E84C02" w:rsidRDefault="00E84C02" w:rsidP="00E84C02">
            <w:pPr>
              <w:rPr>
                <w:rFonts w:cs="Arial"/>
                <w:b/>
              </w:rPr>
            </w:pPr>
            <w:r w:rsidRPr="00E84C02">
              <w:rPr>
                <w:rFonts w:cs="Arial"/>
                <w:b/>
              </w:rPr>
              <w:t>Sustainability</w:t>
            </w:r>
          </w:p>
        </w:tc>
        <w:tc>
          <w:tcPr>
            <w:tcW w:w="6678" w:type="dxa"/>
          </w:tcPr>
          <w:p w:rsidR="00E84C02" w:rsidRPr="00E84C02" w:rsidRDefault="00E84C02" w:rsidP="00E84C02">
            <w:pPr>
              <w:rPr>
                <w:rFonts w:cs="Arial"/>
                <w:b/>
              </w:rPr>
            </w:pPr>
            <w:r w:rsidRPr="00E84C02">
              <w:rPr>
                <w:rFonts w:cs="Arial"/>
              </w:rPr>
              <w:t>IRRI is committed to hosting</w:t>
            </w:r>
            <w:r w:rsidRPr="00E84C02">
              <w:rPr>
                <w:rFonts w:cs="Arial"/>
                <w:b/>
              </w:rPr>
              <w:t xml:space="preserve"> </w:t>
            </w:r>
          </w:p>
        </w:tc>
      </w:tr>
      <w:tr w:rsidR="00E84C02" w:rsidRPr="00E84C02" w:rsidTr="00ED7ED9">
        <w:tc>
          <w:tcPr>
            <w:tcW w:w="2898" w:type="dxa"/>
          </w:tcPr>
          <w:p w:rsidR="00E84C02" w:rsidRPr="00E84C02" w:rsidRDefault="00E84C02" w:rsidP="00E84C02">
            <w:pPr>
              <w:rPr>
                <w:rFonts w:cs="Arial"/>
              </w:rPr>
            </w:pPr>
            <w:r w:rsidRPr="00E84C02">
              <w:rPr>
                <w:rFonts w:cs="Arial"/>
                <w:b/>
              </w:rPr>
              <w:t>Why people like it</w:t>
            </w:r>
          </w:p>
        </w:tc>
        <w:tc>
          <w:tcPr>
            <w:tcW w:w="6678" w:type="dxa"/>
          </w:tcPr>
          <w:p w:rsidR="00E84C02" w:rsidRPr="00E84C02" w:rsidRDefault="00E84C02" w:rsidP="00E84C02">
            <w:pPr>
              <w:rPr>
                <w:rFonts w:cs="Arial"/>
              </w:rPr>
            </w:pPr>
            <w:r w:rsidRPr="00E84C02">
              <w:rPr>
                <w:rFonts w:cs="Arial"/>
              </w:rPr>
              <w:t>Provides practical information in an easily accessible form.</w:t>
            </w:r>
          </w:p>
        </w:tc>
      </w:tr>
    </w:tbl>
    <w:p w:rsidR="00E84C02" w:rsidRPr="00E84C02" w:rsidRDefault="00E84C02" w:rsidP="00E84C02">
      <w:pPr>
        <w:spacing w:after="0"/>
        <w:rPr>
          <w:rFonts w:cs="Arial"/>
        </w:rPr>
      </w:pPr>
    </w:p>
    <w:p w:rsidR="00E84C02" w:rsidRPr="00E84C02" w:rsidRDefault="00E84C02" w:rsidP="00E84C02">
      <w:pPr>
        <w:spacing w:after="0"/>
        <w:rPr>
          <w:rFonts w:cs="Arial"/>
          <w:b/>
        </w:rPr>
      </w:pPr>
      <w:r w:rsidRPr="00E84C02">
        <w:rPr>
          <w:rFonts w:cs="Arial"/>
          <w:b/>
        </w:rPr>
        <w:t>Lessons learned (reasons for success?)</w:t>
      </w:r>
    </w:p>
    <w:p w:rsidR="00E84C02" w:rsidRPr="00E84C02" w:rsidRDefault="00E84C02" w:rsidP="00E84C02">
      <w:pPr>
        <w:spacing w:after="0"/>
        <w:rPr>
          <w:rFonts w:cs="Arial"/>
        </w:rPr>
      </w:pPr>
    </w:p>
    <w:p w:rsidR="00E84C02" w:rsidRPr="00E84C02" w:rsidRDefault="00E84C02" w:rsidP="00E84C02">
      <w:pPr>
        <w:spacing w:after="0"/>
        <w:rPr>
          <w:rFonts w:cs="Arial"/>
          <w:b/>
        </w:rPr>
      </w:pPr>
      <w:r w:rsidRPr="00E84C02">
        <w:rPr>
          <w:rFonts w:cs="Arial"/>
          <w:b/>
        </w:rPr>
        <w:t xml:space="preserve">Do’s </w:t>
      </w:r>
    </w:p>
    <w:p w:rsidR="00E84C02" w:rsidRPr="00E84C02" w:rsidRDefault="00E84C02" w:rsidP="00E84C02">
      <w:pPr>
        <w:pStyle w:val="ListParagraph"/>
        <w:numPr>
          <w:ilvl w:val="0"/>
          <w:numId w:val="1"/>
        </w:numPr>
        <w:spacing w:after="0"/>
        <w:rPr>
          <w:rFonts w:cs="Arial"/>
        </w:rPr>
      </w:pPr>
      <w:r w:rsidRPr="00E84C02">
        <w:rPr>
          <w:rFonts w:cs="Arial"/>
          <w:b/>
        </w:rPr>
        <w:t xml:space="preserve">Why? </w:t>
      </w:r>
      <w:r w:rsidRPr="00E84C02">
        <w:rPr>
          <w:rFonts w:cs="Arial"/>
        </w:rPr>
        <w:t>Always ask why someone would use my site? Why would they do want I suggest?</w:t>
      </w:r>
    </w:p>
    <w:p w:rsidR="00E84C02" w:rsidRPr="00E84C02" w:rsidRDefault="00E84C02" w:rsidP="00E84C02">
      <w:pPr>
        <w:pStyle w:val="ListParagraph"/>
        <w:numPr>
          <w:ilvl w:val="0"/>
          <w:numId w:val="1"/>
        </w:numPr>
        <w:spacing w:after="0"/>
        <w:rPr>
          <w:rFonts w:cs="Arial"/>
        </w:rPr>
      </w:pPr>
      <w:r w:rsidRPr="00E84C02">
        <w:rPr>
          <w:rFonts w:cs="Arial"/>
          <w:b/>
        </w:rPr>
        <w:lastRenderedPageBreak/>
        <w:t>Clarity of focus.</w:t>
      </w:r>
      <w:r w:rsidRPr="00E84C02">
        <w:rPr>
          <w:rFonts w:cs="Arial"/>
        </w:rPr>
        <w:t xml:space="preserve"> Who is the site for? And what information is being provided? The RKB was developed as a tool to deliver technical and training information to intermediaries for use in their work with poor rice farmers. The site did not try and be all things to all people. When it started to enjoy success, people wanted to put all sorts of information on the site. The test was whether the information met a field need in a simple and clear manner – could the information be used – If it was just information, then it was directed to other sites.</w:t>
      </w:r>
    </w:p>
    <w:p w:rsidR="00E84C02" w:rsidRPr="00E84C02" w:rsidRDefault="00E84C02" w:rsidP="00E84C02">
      <w:pPr>
        <w:pStyle w:val="ListParagraph"/>
        <w:numPr>
          <w:ilvl w:val="0"/>
          <w:numId w:val="1"/>
        </w:numPr>
        <w:spacing w:after="0"/>
        <w:rPr>
          <w:rFonts w:cs="Arial"/>
        </w:rPr>
      </w:pPr>
      <w:r w:rsidRPr="00E84C02">
        <w:rPr>
          <w:rFonts w:cs="Arial"/>
          <w:b/>
        </w:rPr>
        <w:t xml:space="preserve">User driven. </w:t>
      </w:r>
      <w:r w:rsidRPr="00E84C02">
        <w:rPr>
          <w:rFonts w:cs="Arial"/>
        </w:rPr>
        <w:t>By being linked to field workers, the site ensured it was demand driven and could respond to emerging needs in terms of site content, site structure and ease of site use and access.</w:t>
      </w:r>
    </w:p>
    <w:p w:rsidR="00E84C02" w:rsidRPr="00E84C02" w:rsidRDefault="00E84C02" w:rsidP="00E84C02">
      <w:pPr>
        <w:pStyle w:val="ListParagraph"/>
        <w:numPr>
          <w:ilvl w:val="0"/>
          <w:numId w:val="1"/>
        </w:numPr>
        <w:spacing w:after="0"/>
        <w:rPr>
          <w:rFonts w:cs="Arial"/>
        </w:rPr>
      </w:pPr>
      <w:r w:rsidRPr="00E84C02">
        <w:rPr>
          <w:rFonts w:cs="Arial"/>
          <w:b/>
        </w:rPr>
        <w:t xml:space="preserve">Project driver. </w:t>
      </w:r>
      <w:r w:rsidRPr="00E84C02">
        <w:rPr>
          <w:rFonts w:cs="Arial"/>
        </w:rPr>
        <w:t>The project had an individual committed to success of the project working with a good team with support of senior management.</w:t>
      </w:r>
    </w:p>
    <w:p w:rsidR="00E84C02" w:rsidRPr="00E84C02" w:rsidRDefault="00E84C02" w:rsidP="00E84C02">
      <w:pPr>
        <w:pStyle w:val="ListParagraph"/>
        <w:numPr>
          <w:ilvl w:val="0"/>
          <w:numId w:val="1"/>
        </w:numPr>
        <w:spacing w:after="0"/>
        <w:rPr>
          <w:rFonts w:cs="Arial"/>
        </w:rPr>
      </w:pPr>
      <w:r w:rsidRPr="00E84C02">
        <w:rPr>
          <w:rFonts w:cs="Arial"/>
          <w:b/>
        </w:rPr>
        <w:t xml:space="preserve">Commitment. </w:t>
      </w:r>
      <w:r w:rsidRPr="00E84C02">
        <w:rPr>
          <w:rFonts w:cs="Arial"/>
        </w:rPr>
        <w:t>IRRI was committed to the long term hosting and maintenance of the site.</w:t>
      </w:r>
    </w:p>
    <w:p w:rsidR="00E84C02" w:rsidRPr="00E84C02" w:rsidRDefault="00E84C02" w:rsidP="00E84C02">
      <w:pPr>
        <w:pStyle w:val="ListParagraph"/>
        <w:numPr>
          <w:ilvl w:val="0"/>
          <w:numId w:val="1"/>
        </w:numPr>
        <w:spacing w:after="0"/>
        <w:rPr>
          <w:rFonts w:cs="Arial"/>
        </w:rPr>
      </w:pPr>
      <w:r w:rsidRPr="00E84C02">
        <w:rPr>
          <w:rFonts w:cs="Arial"/>
          <w:b/>
        </w:rPr>
        <w:t xml:space="preserve">Material form. </w:t>
      </w:r>
      <w:r w:rsidRPr="00E84C02">
        <w:rPr>
          <w:rFonts w:cs="Arial"/>
        </w:rPr>
        <w:t>All materials were available on line and in written form (since not everyone will have internet access). Hard copy quality in black and white was also considered.</w:t>
      </w:r>
      <w:r w:rsidRPr="00E84C02">
        <w:rPr>
          <w:rFonts w:cs="Arial"/>
          <w:b/>
        </w:rPr>
        <w:t xml:space="preserve"> </w:t>
      </w:r>
    </w:p>
    <w:p w:rsidR="00E84C02" w:rsidRPr="00E84C02" w:rsidRDefault="00E84C02" w:rsidP="00E84C02">
      <w:pPr>
        <w:pStyle w:val="ListParagraph"/>
        <w:numPr>
          <w:ilvl w:val="0"/>
          <w:numId w:val="1"/>
        </w:numPr>
        <w:spacing w:after="0"/>
        <w:rPr>
          <w:rFonts w:cs="Arial"/>
        </w:rPr>
      </w:pPr>
      <w:r w:rsidRPr="00E84C02">
        <w:rPr>
          <w:rFonts w:cs="Arial"/>
          <w:b/>
        </w:rPr>
        <w:t>Credible</w:t>
      </w:r>
      <w:r w:rsidRPr="00E84C02">
        <w:rPr>
          <w:rFonts w:cs="Arial"/>
        </w:rPr>
        <w:t>. Before uploading, information was checked and signed off on by experts</w:t>
      </w:r>
    </w:p>
    <w:p w:rsidR="00E84C02" w:rsidRPr="00E84C02" w:rsidRDefault="00E84C02" w:rsidP="00E84C02">
      <w:pPr>
        <w:pStyle w:val="ListParagraph"/>
        <w:numPr>
          <w:ilvl w:val="0"/>
          <w:numId w:val="1"/>
        </w:numPr>
        <w:spacing w:after="0"/>
        <w:rPr>
          <w:rFonts w:cs="Arial"/>
        </w:rPr>
      </w:pPr>
      <w:r w:rsidRPr="00E84C02">
        <w:rPr>
          <w:rFonts w:cs="Arial"/>
          <w:b/>
        </w:rPr>
        <w:t>Application</w:t>
      </w:r>
      <w:r w:rsidRPr="00E84C02">
        <w:rPr>
          <w:rFonts w:cs="Arial"/>
        </w:rPr>
        <w:t>. The RKB was linked to and tested by partners active in the field – recognizing that farmers are convinced by what they see – not what they read.</w:t>
      </w:r>
    </w:p>
    <w:p w:rsidR="00E84C02" w:rsidRPr="00E84C02" w:rsidRDefault="00E84C02" w:rsidP="00E84C02">
      <w:pPr>
        <w:pStyle w:val="ListParagraph"/>
        <w:numPr>
          <w:ilvl w:val="0"/>
          <w:numId w:val="1"/>
        </w:numPr>
        <w:spacing w:after="0"/>
        <w:rPr>
          <w:rFonts w:cs="Arial"/>
        </w:rPr>
      </w:pPr>
      <w:r w:rsidRPr="00E84C02">
        <w:rPr>
          <w:rFonts w:cs="Arial"/>
          <w:b/>
        </w:rPr>
        <w:t>Promotion.</w:t>
      </w:r>
      <w:r w:rsidRPr="00E84C02">
        <w:rPr>
          <w:rFonts w:cs="Arial"/>
        </w:rPr>
        <w:t xml:space="preserve"> The site became a regular element of training courses – to provide exposure for the site and the opportunity to learn by observing use and listening to feedback.</w:t>
      </w:r>
    </w:p>
    <w:p w:rsidR="00E84C02" w:rsidRPr="00E84C02" w:rsidRDefault="00E84C02" w:rsidP="00E84C02">
      <w:pPr>
        <w:pStyle w:val="ListParagraph"/>
        <w:numPr>
          <w:ilvl w:val="0"/>
          <w:numId w:val="1"/>
        </w:numPr>
        <w:spacing w:after="0"/>
        <w:rPr>
          <w:rFonts w:cs="Arial"/>
        </w:rPr>
      </w:pPr>
      <w:r w:rsidRPr="00E84C02">
        <w:rPr>
          <w:rFonts w:cs="Arial"/>
          <w:b/>
        </w:rPr>
        <w:t>Ease of use</w:t>
      </w:r>
      <w:r w:rsidRPr="00E84C02">
        <w:rPr>
          <w:rFonts w:cs="Arial"/>
        </w:rPr>
        <w:t>. Intuitive (and searchable) easy to use interface – tested with user groups</w:t>
      </w:r>
    </w:p>
    <w:p w:rsidR="00E84C02" w:rsidRPr="00E84C02" w:rsidRDefault="00E84C02" w:rsidP="00E84C02">
      <w:pPr>
        <w:pStyle w:val="ListParagraph"/>
        <w:numPr>
          <w:ilvl w:val="0"/>
          <w:numId w:val="1"/>
        </w:numPr>
        <w:spacing w:after="0"/>
        <w:rPr>
          <w:rFonts w:cs="Arial"/>
        </w:rPr>
      </w:pPr>
      <w:r w:rsidRPr="00E84C02">
        <w:rPr>
          <w:rFonts w:cs="Arial"/>
          <w:b/>
        </w:rPr>
        <w:t>Bandwidth</w:t>
      </w:r>
      <w:r w:rsidRPr="00E84C02">
        <w:rPr>
          <w:rFonts w:cs="Arial"/>
        </w:rPr>
        <w:t>. The RKB developed materials taking in to account slow connections and small bandwidths. Pictures and diagrams were thus always minimized.</w:t>
      </w:r>
    </w:p>
    <w:p w:rsidR="00E84C02" w:rsidRPr="00E84C02" w:rsidRDefault="00E84C02" w:rsidP="00E84C02">
      <w:pPr>
        <w:pStyle w:val="ListParagraph"/>
        <w:numPr>
          <w:ilvl w:val="0"/>
          <w:numId w:val="1"/>
        </w:numPr>
        <w:spacing w:after="0"/>
        <w:rPr>
          <w:rFonts w:cs="Arial"/>
        </w:rPr>
      </w:pPr>
      <w:r w:rsidRPr="00E84C02">
        <w:rPr>
          <w:rFonts w:cs="Arial"/>
          <w:b/>
        </w:rPr>
        <w:t>Change</w:t>
      </w:r>
      <w:r w:rsidRPr="00E84C02">
        <w:rPr>
          <w:rFonts w:cs="Arial"/>
        </w:rPr>
        <w:t>. Sites need an element of change to give the sense of being alive and well – a section on the home site was developed to provide an element that changed regularly, while the bulk of the technical information behind the site remained the same.</w:t>
      </w:r>
    </w:p>
    <w:p w:rsidR="00E84C02" w:rsidRPr="00E84C02" w:rsidRDefault="00E84C02" w:rsidP="00E84C02">
      <w:pPr>
        <w:pStyle w:val="ListParagraph"/>
        <w:numPr>
          <w:ilvl w:val="0"/>
          <w:numId w:val="1"/>
        </w:numPr>
        <w:spacing w:after="0"/>
        <w:rPr>
          <w:rFonts w:cs="Arial"/>
        </w:rPr>
      </w:pPr>
      <w:r w:rsidRPr="00E84C02">
        <w:rPr>
          <w:rFonts w:cs="Arial"/>
          <w:b/>
        </w:rPr>
        <w:t>Acknowledge</w:t>
      </w:r>
      <w:r w:rsidRPr="00E84C02">
        <w:rPr>
          <w:rFonts w:cs="Arial"/>
        </w:rPr>
        <w:t xml:space="preserve">. The site ensured that all contributors were acknowledged. This built in credibility of source and support for the program as people’s contributions were recognized and acknowledge. </w:t>
      </w:r>
    </w:p>
    <w:p w:rsidR="00E84C02" w:rsidRPr="00E84C02" w:rsidRDefault="00E84C02" w:rsidP="00E84C02">
      <w:pPr>
        <w:spacing w:after="0"/>
        <w:rPr>
          <w:rFonts w:cs="Arial"/>
          <w:b/>
        </w:rPr>
      </w:pPr>
    </w:p>
    <w:p w:rsidR="00E84C02" w:rsidRPr="00E84C02" w:rsidRDefault="00E84C02" w:rsidP="00E84C02">
      <w:pPr>
        <w:spacing w:after="0"/>
        <w:rPr>
          <w:rFonts w:cs="Arial"/>
          <w:b/>
        </w:rPr>
      </w:pPr>
      <w:r w:rsidRPr="00E84C02">
        <w:rPr>
          <w:rFonts w:cs="Arial"/>
          <w:b/>
        </w:rPr>
        <w:t>Don’ts</w:t>
      </w:r>
    </w:p>
    <w:p w:rsidR="00E84C02" w:rsidRPr="00E84C02" w:rsidRDefault="00E84C02" w:rsidP="00E84C02">
      <w:pPr>
        <w:spacing w:after="0"/>
        <w:rPr>
          <w:rFonts w:cs="Arial"/>
          <w:b/>
        </w:rPr>
      </w:pPr>
    </w:p>
    <w:p w:rsidR="00E84C02" w:rsidRPr="00E84C02" w:rsidRDefault="00E84C02" w:rsidP="00E84C02">
      <w:pPr>
        <w:pStyle w:val="ListParagraph"/>
        <w:numPr>
          <w:ilvl w:val="0"/>
          <w:numId w:val="1"/>
        </w:numPr>
        <w:spacing w:after="0"/>
        <w:rPr>
          <w:rFonts w:cs="Arial"/>
        </w:rPr>
      </w:pPr>
      <w:r w:rsidRPr="00E84C02">
        <w:rPr>
          <w:rFonts w:cs="Arial"/>
          <w:b/>
        </w:rPr>
        <w:t xml:space="preserve">Bells and whistles. </w:t>
      </w:r>
      <w:r w:rsidRPr="00E84C02">
        <w:rPr>
          <w:rFonts w:cs="Arial"/>
        </w:rPr>
        <w:t xml:space="preserve">Don’t get lost in the technology and the bells and whistles – ensure technology is appropriate to the user conditions. </w:t>
      </w:r>
    </w:p>
    <w:p w:rsidR="00E84C02" w:rsidRPr="00E84C02" w:rsidRDefault="00E84C02" w:rsidP="00E84C02">
      <w:pPr>
        <w:pStyle w:val="ListParagraph"/>
        <w:spacing w:after="0"/>
        <w:rPr>
          <w:rFonts w:cs="Arial"/>
        </w:rPr>
      </w:pPr>
    </w:p>
    <w:p w:rsidR="00E84C02" w:rsidRPr="00E84C02" w:rsidRDefault="00E84C02" w:rsidP="00E84C02">
      <w:pPr>
        <w:pBdr>
          <w:top w:val="single" w:sz="4" w:space="1" w:color="auto"/>
          <w:left w:val="single" w:sz="4" w:space="4" w:color="auto"/>
          <w:bottom w:val="single" w:sz="4" w:space="1" w:color="auto"/>
          <w:right w:val="single" w:sz="4" w:space="4" w:color="auto"/>
        </w:pBdr>
        <w:spacing w:after="0"/>
        <w:ind w:left="720" w:right="720"/>
        <w:jc w:val="center"/>
        <w:rPr>
          <w:rFonts w:cs="Arial"/>
        </w:rPr>
      </w:pPr>
      <w:r w:rsidRPr="00E84C02">
        <w:rPr>
          <w:rFonts w:cs="Arial"/>
          <w:b/>
        </w:rPr>
        <w:t xml:space="preserve">Summary box. </w:t>
      </w:r>
      <w:r w:rsidRPr="00E84C02">
        <w:rPr>
          <w:rFonts w:cs="Arial"/>
        </w:rPr>
        <w:t>The priority is to provide the information the audience needs in a form they can understand and access.</w:t>
      </w:r>
    </w:p>
    <w:p w:rsidR="00E84C02" w:rsidRPr="00E84C02" w:rsidRDefault="00E84C02" w:rsidP="00E84C02">
      <w:pPr>
        <w:pStyle w:val="ListParagraph"/>
        <w:spacing w:after="0"/>
        <w:rPr>
          <w:rFonts w:cs="Arial"/>
        </w:rPr>
      </w:pPr>
    </w:p>
    <w:p w:rsidR="00E84C02" w:rsidRPr="00E84C02" w:rsidRDefault="00E84C02" w:rsidP="00E84C02">
      <w:pPr>
        <w:spacing w:after="0"/>
        <w:rPr>
          <w:rFonts w:cs="Arial"/>
          <w:b/>
        </w:rPr>
      </w:pPr>
      <w:r w:rsidRPr="00E84C02">
        <w:rPr>
          <w:rFonts w:cs="Arial"/>
          <w:b/>
        </w:rPr>
        <w:t>Elements contributing to successful development.</w:t>
      </w:r>
    </w:p>
    <w:p w:rsidR="00E84C02" w:rsidRPr="00E84C02" w:rsidRDefault="00E84C02" w:rsidP="00E84C02">
      <w:pPr>
        <w:spacing w:after="0"/>
        <w:rPr>
          <w:rFonts w:cs="Arial"/>
          <w:b/>
        </w:rPr>
      </w:pPr>
    </w:p>
    <w:p w:rsidR="00E84C02" w:rsidRPr="00E84C02" w:rsidRDefault="00E84C02" w:rsidP="00E84C02">
      <w:pPr>
        <w:spacing w:after="0"/>
        <w:rPr>
          <w:rFonts w:cs="Arial"/>
        </w:rPr>
      </w:pPr>
      <w:r w:rsidRPr="00E84C02">
        <w:rPr>
          <w:rFonts w:cs="Arial"/>
        </w:rPr>
        <w:t xml:space="preserve">The website development involved Technical, extension and IT/education experts with linkage to field projects. Each had a clear role. </w:t>
      </w:r>
    </w:p>
    <w:p w:rsidR="00E84C02" w:rsidRPr="00E84C02" w:rsidRDefault="00E84C02" w:rsidP="00E84C02">
      <w:pPr>
        <w:spacing w:after="0"/>
        <w:rPr>
          <w:rFonts w:cs="Arial"/>
        </w:rPr>
      </w:pPr>
    </w:p>
    <w:p w:rsidR="00E84C02" w:rsidRPr="00E84C02" w:rsidRDefault="00E84C02" w:rsidP="00E84C02">
      <w:pPr>
        <w:spacing w:after="0"/>
        <w:rPr>
          <w:rFonts w:cs="Arial"/>
          <w:b/>
        </w:rPr>
      </w:pPr>
      <w:r w:rsidRPr="00E84C02">
        <w:rPr>
          <w:rFonts w:cs="Arial"/>
          <w:b/>
        </w:rPr>
        <w:t>Roles</w:t>
      </w:r>
    </w:p>
    <w:p w:rsidR="00E84C02" w:rsidRPr="00E84C02" w:rsidRDefault="00E84C02" w:rsidP="00E84C02">
      <w:pPr>
        <w:pStyle w:val="ListParagraph"/>
        <w:numPr>
          <w:ilvl w:val="0"/>
          <w:numId w:val="2"/>
        </w:numPr>
        <w:spacing w:after="0"/>
        <w:rPr>
          <w:rFonts w:cs="Arial"/>
        </w:rPr>
      </w:pPr>
      <w:r w:rsidRPr="00E84C02">
        <w:rPr>
          <w:rFonts w:cs="Arial"/>
        </w:rPr>
        <w:t>The Technical experts ensured the message was “correct”</w:t>
      </w:r>
    </w:p>
    <w:p w:rsidR="00E84C02" w:rsidRPr="00E84C02" w:rsidRDefault="00E84C02" w:rsidP="00E84C02">
      <w:pPr>
        <w:pStyle w:val="ListParagraph"/>
        <w:numPr>
          <w:ilvl w:val="0"/>
          <w:numId w:val="2"/>
        </w:numPr>
        <w:spacing w:after="0"/>
        <w:rPr>
          <w:rFonts w:cs="Arial"/>
        </w:rPr>
      </w:pPr>
      <w:r w:rsidRPr="00E84C02">
        <w:rPr>
          <w:rFonts w:cs="Arial"/>
        </w:rPr>
        <w:t>The extension experts ensured the message was “understandable” and packaged in an appropriate and accessible format</w:t>
      </w:r>
    </w:p>
    <w:p w:rsidR="00E84C02" w:rsidRPr="00E84C02" w:rsidRDefault="00E84C02" w:rsidP="00E84C02">
      <w:pPr>
        <w:pStyle w:val="ListParagraph"/>
        <w:numPr>
          <w:ilvl w:val="0"/>
          <w:numId w:val="2"/>
        </w:numPr>
        <w:spacing w:after="0"/>
        <w:rPr>
          <w:rFonts w:cs="Arial"/>
        </w:rPr>
      </w:pPr>
      <w:r w:rsidRPr="00E84C02">
        <w:rPr>
          <w:rFonts w:cs="Arial"/>
        </w:rPr>
        <w:t>The ICT/education expert ensured materials were being delivered using ICT in a format appropriate for the audience – i.e., the message did not get lost in the delivery tool. ICT was the means (vehicle) not the ends.</w:t>
      </w:r>
    </w:p>
    <w:p w:rsidR="00E84C02" w:rsidRPr="00E84C02" w:rsidRDefault="00E84C02" w:rsidP="00E84C02">
      <w:pPr>
        <w:pStyle w:val="ListParagraph"/>
        <w:numPr>
          <w:ilvl w:val="0"/>
          <w:numId w:val="2"/>
        </w:numPr>
        <w:spacing w:after="0"/>
        <w:rPr>
          <w:rFonts w:cs="Arial"/>
        </w:rPr>
      </w:pPr>
      <w:r w:rsidRPr="00E84C02">
        <w:rPr>
          <w:rFonts w:cs="Arial"/>
        </w:rPr>
        <w:t>Linkage to the field ensured information was being collated to address “real” problems in a format that was useful, accessible and understandable.</w:t>
      </w:r>
    </w:p>
    <w:p w:rsidR="00E84C02" w:rsidRPr="00E84C02" w:rsidRDefault="00E84C02" w:rsidP="00E84C02">
      <w:pPr>
        <w:spacing w:after="0"/>
        <w:rPr>
          <w:rFonts w:cs="Arial"/>
        </w:rPr>
      </w:pPr>
    </w:p>
    <w:p w:rsidR="007F43D8" w:rsidRPr="00E84C02" w:rsidRDefault="007F43D8" w:rsidP="00E84C02">
      <w:pPr>
        <w:spacing w:after="0"/>
      </w:pPr>
    </w:p>
    <w:sectPr w:rsidR="007F43D8" w:rsidRPr="00E84C02" w:rsidSect="007F4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CEC"/>
    <w:multiLevelType w:val="hybridMultilevel"/>
    <w:tmpl w:val="A772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C32ED"/>
    <w:multiLevelType w:val="multilevel"/>
    <w:tmpl w:val="850E0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13254CA"/>
    <w:multiLevelType w:val="hybridMultilevel"/>
    <w:tmpl w:val="850E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4C02"/>
    <w:rsid w:val="007F43D8"/>
    <w:rsid w:val="00E84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02"/>
    <w:pPr>
      <w:ind w:left="720"/>
      <w:contextualSpacing/>
    </w:pPr>
  </w:style>
  <w:style w:type="character" w:styleId="Hyperlink">
    <w:name w:val="Hyperlink"/>
    <w:basedOn w:val="DefaultParagraphFont"/>
    <w:uiPriority w:val="99"/>
    <w:unhideWhenUsed/>
    <w:rsid w:val="00E84C02"/>
    <w:rPr>
      <w:color w:val="0000FF"/>
      <w:u w:val="single"/>
    </w:rPr>
  </w:style>
  <w:style w:type="table" w:styleId="TableGrid">
    <w:name w:val="Table Grid"/>
    <w:basedOn w:val="TableNormal"/>
    <w:uiPriority w:val="59"/>
    <w:rsid w:val="00E84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wledgebank.irr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Company>CAES</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Bell</dc:creator>
  <cp:lastModifiedBy>Mark Bell</cp:lastModifiedBy>
  <cp:revision>1</cp:revision>
  <dcterms:created xsi:type="dcterms:W3CDTF">2011-07-25T19:20:00Z</dcterms:created>
  <dcterms:modified xsi:type="dcterms:W3CDTF">2011-07-25T19:21:00Z</dcterms:modified>
</cp:coreProperties>
</file>